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| (주)나눔테크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nanumtech.co.kr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2026-09-01 02:51:35 · 0.6초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D (종합 33점)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노출되기 어렵습니다. 방치할수록 경쟁사가 그 자리를 먼저 차지합니다.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33점 (D등급)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45점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34점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20점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33/100 — nanumtech.co.kr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45점입니다.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20점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33점(D등급) → 우선 액션 3건 적용 후 56점(C등급)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45→60 · SEO 34→34 · AEO 20→75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45점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2332자 (비율 8.0%)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34점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71%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515ms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20점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18개,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nanumtech.co.kr의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불안정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nanumtech.co.kr을(를) 크롤링했으나 구조화 정보 부족으로 인용 출처에서 제외될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| (주)나눔테크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내용 요약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-29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