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맑은 고딕" w:hAnsi="맑은 고딕" w:eastAsia="맑은 고딕"/>
          <w:b/>
          <w:color w:val="004B9B"/>
          <w:sz w:val="44"/>
        </w:rPr>
        <w:t>진단 결과 보고서</w:t>
      </w:r>
    </w:p>
    <w:p>
      <w:pPr>
        <w:jc w:val="center"/>
      </w:pPr>
      <w:r>
        <w:rPr>
          <w:rFonts w:ascii="맑은 고딕" w:hAnsi="맑은 고딕" w:eastAsia="맑은 고딕"/>
          <w:b/>
          <w:sz w:val="26"/>
        </w:rPr>
        <w:t>쓰리웨이 | 홈페이지 제작 전문 | 15년 연속 웹어워드 수상 웹에이전시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20"/>
        </w:rPr>
        <w:t>사이트: www.web2002.co.kr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진단 완료: 2026-09-01 03:35:59 · 0.5초 소요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종합 등급: A (종합 91점)</w:t>
      </w:r>
      <w:r>
        <w:br/>
      </w:r>
      <w:r>
        <w:rPr>
          <w:rFonts w:ascii="맑은 고딕" w:hAnsi="맑은 고딕" w:eastAsia="맑은 고딕"/>
          <w:color w:val="667085"/>
          <w:sz w:val="20"/>
        </w:rPr>
        <w:t>보고서 생성: 2026-11-03 15:47</w:t>
      </w:r>
    </w:p>
    <w:p>
      <w:pPr>
        <w:spacing w:after="200" w:before="160"/>
        <w:jc w:val="center"/>
      </w:pPr>
      <w:r>
        <w:rPr>
          <w:rFonts w:ascii="맑은 고딕" w:hAnsi="맑은 고딕" w:eastAsia="맑은 고딕"/>
          <w:b/>
          <w:color w:val="15803D"/>
          <w:sz w:val="22"/>
        </w:rPr>
        <w:t>✅ 현재 수준을 유지하면서, 남은 항목을 마저 채우면 A등급 상위권으로 올라갈 수 있습니다.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1. 종합 점수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종합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GEO (생성형AI)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SEO (검색엔진)</w:t>
            </w:r>
          </w:p>
        </w:tc>
        <w:tc>
          <w:tcPr>
            <w:tcW w:type="dxa" w:w="2493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AEO (답변엔진)</w:t>
            </w:r>
          </w:p>
        </w:tc>
      </w:tr>
      <w:tr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004B9B"/>
                <w:sz w:val="24"/>
              </w:rPr>
              <w:t>91점 (A등급)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100점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97점</w:t>
            </w:r>
          </w:p>
        </w:tc>
        <w:tc>
          <w:tcPr>
            <w:tcW w:type="dxa" w:w="2493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004B9B"/>
                <w:sz w:val="24"/>
              </w:rPr>
              <w:t>75점</w:t>
            </w:r>
          </w:p>
        </w:tc>
      </w:tr>
    </w:tbl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GEO: AI가 사이트를 읽고 학습할 수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SEO: 검색엔진 기본기가 되어 있는가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· AEO: AI 답변에 바로 인용되기 좋은가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2. 대표자용 요약 (EXECUTIVE BRIEF)</w:t>
      </w:r>
    </w:p>
    <w:p>
      <w:pPr>
        <w:spacing w:after="120" w:before="0"/>
      </w:pPr>
      <w:r>
        <w:rPr>
          <w:rFonts w:ascii="맑은 고딕" w:hAnsi="맑은 고딕" w:eastAsia="맑은 고딕"/>
          <w:b/>
          <w:sz w:val="24"/>
        </w:rPr>
        <w:t>디지털 존재감 91/100 — www.web2002.co.kr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15803D"/>
          <w:sz w:val="21"/>
        </w:rPr>
        <w:t>✔ 지금 잘하는 것 — 가장 높은 축은 GEO(생성형 AI) 100점입니다. 이 강점을 콘텐츠로 확장하면 AI 인용에서 유리합니다.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DC2626"/>
          <w:sz w:val="21"/>
        </w:rPr>
        <w:t>✘ 지금 새는 곳 — 가장 낮은 축은 AEO(답변엔진) 75점 — 질문형 소제목 이(가) 원인입니다.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3. 우선순위 개선 액션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영향도가 큰 순서로 정렬했습니다. 위에서부터 처리하면 가장 빠르게 점수가 오릅니다.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1. 질문형 소제목  [AEO +25점]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없음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질문형 소제목이 없으면 AI가 '바로 답할 단락'을 찾기 어렵습니다.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높음 · 난이도 중간 · 예상 소요 콘텐츠 작성 반나절~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AEO(Answer Engine Optimization) 모범사례 — 질문-답변형 콘텐츠 구조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예: &lt;h2&gt;서비스 비용은 얼마인가요?&lt;/h2&gt;&lt;p&gt;...짧고 명확한 답변...&lt;/p&gt;</w:t>
      </w:r>
    </w:p>
    <w:p>
      <w:pPr>
        <w:spacing w:after="120" w:before="160"/>
      </w:pPr>
      <w:r>
        <w:rPr>
          <w:rFonts w:ascii="맑은 고딕" w:hAnsi="맑은 고딕" w:eastAsia="맑은 고딕"/>
          <w:b/>
          <w:sz w:val="22"/>
        </w:rPr>
        <w:t>2. 이미지 alt 속성  [SEO +3점]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감지값: 74% 채움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sz w:val="20"/>
        </w:rPr>
        <w:t>alt 속성은 시각장애인 스크린리더와 이미지 검색·AI 이해에 모두 쓰입니다.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영향 낮음 · 난이도 중간 · 예상 소요 이미지 수에 따라 1~3시간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근거: WCAG 2.1 성공기준 1.1.1(비텍스트 콘텐츠) — 웹 접근성 국제표준</w:t>
      </w:r>
    </w:p>
    <w:p>
      <w:pPr>
        <w:spacing w:after="40" w:before="0"/>
      </w:pPr>
      <w:r>
        <w:rPr>
          <w:rFonts w:ascii="맑은 고딕" w:hAnsi="맑은 고딕" w:eastAsia="맑은 고딕"/>
          <w:b/>
          <w:sz w:val="19"/>
        </w:rPr>
        <w:t>개선 방법:</w:t>
      </w:r>
    </w:p>
    <w:p>
      <w:pPr>
        <w:spacing w:after="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&lt;img src="..." alt="이미지 내용을 설명하는 짧은 문구"&gt;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4. 개선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3"/>
        </w:rPr>
        <w:t>현재 91점(A등급) → 우선 액션 2건 적용 후 100점(A등급)  (+9점)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20"/>
        </w:rPr>
        <w:t>GEO 100→100 · SEO 97→100 · AEO 75→100</w:t>
      </w:r>
    </w:p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5. 항목별 상세 점수표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모든 배점 기준은 각 표의 "근거" 열에 표시된 공식 표준·가이드에 따라 산정했습니다.</w:t>
      </w:r>
    </w:p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GEO 항목별 점수 — 100점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국제표준 RFC 9309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크롤러 허용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주요 AI 봇 전부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OpenAI(GPTBot)·Anthropic(ClaudeBot)·Perplexity(PerplexityBot) 등 각 AI사 공식 크롤러 문서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실제 텍스트 콘텐츠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30156자 (비율 18.1%)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자바스크립트 렌더링 콘텐츠 색인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데이터(JSON-LD)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1개: Organization, PostalAddress, ContactPoint, ItemList, ListItem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llms.txt 제안 표준 (llmstxt.org)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SEO 항목별 점수 — 97점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메타 설명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59자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14/14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메타 설명(스니펫)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title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12/12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제목 링크(title link) 작성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HTML 표준 — 문서 개요(outline) 권장사항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https://www.web2002.co.kr/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8/8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— 표준(canonical) URL 통합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74% 채움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WCAG 2.1 성공기준 1.1.1(비텍스트 콘텐츠) — 웹 접근성 국제표준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태그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og:title·description·image 모두 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9/9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 Graph Protocol 공식 표준 (ogp.me)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적용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Search Central 공식 가이드 — HTTPS를 랭킹 신호로 사용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모바일 대응(viewport)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11/11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— 모바일 우선 색인(Mobile-First Indexing)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사이트맵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/sitemap.xml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7/7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sitemaps.org 국제표준 / Google Search Central 사이트맵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응답 속도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298ms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 Core Web Vitals / PageSpeed Insights 기준</w:t>
            </w:r>
          </w:p>
        </w:tc>
      </w:tr>
    </w:tbl>
    <w:p>
      <w:pPr>
        <w:spacing w:before="240" w:after="120"/>
      </w:pPr>
      <w:r>
        <w:rPr>
          <w:rFonts w:ascii="맑은 고딕" w:hAnsi="맑은 고딕" w:eastAsia="맑은 고딕"/>
          <w:b/>
          <w:sz w:val="25"/>
        </w:rPr>
        <w:t>AEO 항목별 점수 — 75점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38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항목</w:t>
            </w:r>
          </w:p>
        </w:tc>
        <w:tc>
          <w:tcPr>
            <w:tcW w:type="dxa" w:w="317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점수</w:t>
            </w:r>
          </w:p>
        </w:tc>
        <w:tc>
          <w:tcPr>
            <w:tcW w:type="dxa" w:w="306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FAQPage 스키마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30/30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FAQPage / Google 리치결과(Rich Results)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없음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0/25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AEO(Answer Engine Optimization) 모범사례 — 질문-답변형 콘텐츠 구조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제목 계층(H1→H2)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H1 1개, H2 6개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W3C 웹 접근성 이니셔티브(WAI) — 제목 구조 가이드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목록/표 구조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목록 25개, 표 0개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구조화된 콘텐츠(목록·표)가 AI 요약/스니펫으로 추출되기 쉽다는 다수 GEO 사례 연구</w:t>
            </w:r>
          </w:p>
        </w:tc>
      </w:tr>
      <w:tr>
        <w:tc>
          <w:tcPr>
            <w:tcW w:type="dxa" w:w="238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구조화 데이터</w:t>
            </w:r>
          </w:p>
        </w:tc>
        <w:tc>
          <w:tcPr>
            <w:tcW w:type="dxa" w:w="317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  <w:tc>
          <w:tcPr>
            <w:tcW w:type="dxa" w:w="30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schema.org 공식 어휘(vocabulary) 표준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6. AI 엔진별 예상 반응 (추정)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실제 AI 응답이 아니라, 진단 점수와 크롤러 허용 여부로 "인용될 수 있는 조건을 갖췄는지" 추정한 예시입니다.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엔진</w:t>
            </w:r>
          </w:p>
        </w:tc>
        <w:tc>
          <w:tcPr>
            <w:tcW w:type="dxa" w:w="147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모드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  <w:tc>
          <w:tcPr>
            <w:tcW w:type="dxa" w:w="476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예상 반응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브랜드 추천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언급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www.web2002.co.kr은(는) 구조화된 정보를 갖추고 있어 추천 후보로 고려될 수 있습니다.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출처 인용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인용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www.web2002.co.kr을(를) 크롤링해 출처로 인용할 수 있는 조건입니다.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Gemini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 개요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가능성 있음</w:t>
            </w:r>
          </w:p>
        </w:tc>
        <w:tc>
          <w:tcPr>
            <w:tcW w:type="dxa" w:w="476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접근이 허용되고 구조화 데이터도 있어 요약 카드에 노출될 조건을 갖췄습니다.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7. AI 검색 허용 (크롤러별 접근 현황)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봇 이름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회사</w:t>
            </w:r>
          </w:p>
        </w:tc>
        <w:tc>
          <w:tcPr>
            <w:tcW w:type="dxa" w:w="4195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설명</w:t>
            </w:r>
          </w:p>
        </w:tc>
        <w:tc>
          <w:tcPr>
            <w:tcW w:type="dxa" w:w="1134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상태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GPTBot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ChatGPT-User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브라우징(실시간 검색)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OAI-SearchBot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OpenAI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ChatGPT 검색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anthropic-ai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Anthropic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Claude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Perplexity AI 검색용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Google-Extended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제미나이(Gemini)·AI 개요 학습용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Applebot-Extended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Apple AI 기능용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FacebookBot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meta-externalagent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Meta 외부 에이전트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CCBot (점수반영)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Common Crawl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다수 AI 모델의 학습 데이터 출처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Bytespider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ByteDance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틱톡/바이트댄스 AI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Amazonbot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Amazon Alexa 관련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  <w:tr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cohere-ai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Cohere AI 크롤러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허용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8. 구조화 데이터 · 기업소개/소셜 요약 메시지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구조화 데이터 발견됨: Organization, PostalAddress, ContactPoint, ItemList, ListItem, FAQPage, Question, Answer</w:t>
      </w:r>
    </w:p>
    <w:p>
      <w:pPr>
        <w:spacing w:after="4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권장 스키마 체크:</w:t>
      </w:r>
    </w:p>
    <w:p>
      <w:pPr>
        <w:spacing w:after="160" w:before="0"/>
      </w:pPr>
      <w:r>
        <w:rPr>
          <w:rFonts w:ascii="맑은 고딕" w:hAnsi="맑은 고딕" w:eastAsia="맑은 고딕"/>
          <w:b w:val="0"/>
          <w:sz w:val="19"/>
        </w:rPr>
        <w:t>✓ Organization   ✗ WebSite   ✗ WebPage   ✗ Article   ✓ FAQPage   ✗ LocalBusiness   ✗ BreadcrumbList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점검 항목</w:t>
            </w:r>
          </w:p>
        </w:tc>
        <w:tc>
          <w:tcPr>
            <w:tcW w:type="dxa" w:w="6236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감지된 값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쓰리웨이 | 홈페이지 제작 전문 | 15년 연속 웹어워드 수상 웹에이전시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Meta 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쓰리웨이는 3,000건 이상의 실적과 반응형 웹, SEO 최적화, 사후 유지관리까지 원스톱으로 제공합니다.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Canonical URL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Charset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UTF-8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og:title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og:description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og:image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✓ llms.txt</w:t>
            </w:r>
          </w:p>
        </w:tc>
        <w:tc>
          <w:tcPr>
            <w:tcW w:type="dxa" w:w="6236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있음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9. 업계 평균 대비 벤치마크 (지금까지 진단한 45개 사이트 평균)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축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내 점수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평균</w:t>
            </w:r>
          </w:p>
        </w:tc>
        <w:tc>
          <w:tcPr>
            <w:tcW w:type="dxa" w:w="226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차이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+26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77점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+20</w:t>
            </w:r>
          </w:p>
        </w:tc>
      </w:tr>
      <w:tr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AEO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+27</w:t>
            </w:r>
          </w:p>
        </w:tc>
      </w:tr>
    </w:tbl>
    <w:p>
      <w:pPr>
        <w:spacing w:before="360" w:after="160"/>
      </w:pPr>
      <w:r>
        <w:rPr>
          <w:rFonts w:ascii="맑은 고딕" w:hAnsi="맑은 고딕" w:eastAsia="맑은 고딕"/>
          <w:b/>
          <w:color w:val="004B9B"/>
          <w:sz w:val="30"/>
        </w:rPr>
        <w:t>10. 30일 실행 플랜 — 무엇을 언제 할 것인가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진단에서 나온 결핍을 4주 안에 메우는 구체 로드맵입니다.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020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주차</w:t>
            </w:r>
          </w:p>
        </w:tc>
        <w:tc>
          <w:tcPr>
            <w:tcW w:type="dxa" w:w="1701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단계</w:t>
            </w:r>
          </w:p>
        </w:tc>
        <w:tc>
          <w:tcPr>
            <w:tcW w:type="dxa" w:w="2608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할 일</w:t>
            </w:r>
          </w:p>
        </w:tc>
        <w:tc>
          <w:tcPr>
            <w:tcW w:type="dxa" w:w="4309"/>
            <w:shd w:val="clear" w:color="auto" w:fill="E9EEF6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새는 곳 막기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질문형 소제목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예: &lt;h2&gt;서비스 비용은 얼마인가요?&lt;/h2&gt;&lt;p&gt;...짧고 명확한 답변...&lt;/p&gt;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이미지 alt 속성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&lt;img src="..." alt="이미지 내용을 설명하는 짧은 문구"&gt;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AI가 이해하는 구조 만들기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추가로 새는 곳 없음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현재 발견된 항목이 모두 반영되었습니다. 다음 진단으로 유지 상태를 확인하세요.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측정·재설정</w:t>
            </w:r>
          </w:p>
        </w:tc>
        <w:tc>
          <w:tcPr>
            <w:tcW w:type="dxa" w:w="260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성과 재진단</w:t>
            </w:r>
          </w:p>
        </w:tc>
        <w:tc>
          <w:tcPr>
            <w:tcW w:type="dxa" w:w="430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GEO/SEO/AEO를 다시 진단해 개선폭을 확인하고, 다음 30일 우선순위를 재설정하세요.</w:t>
            </w:r>
          </w:p>
        </w:tc>
      </w:tr>
    </w:tbl>
    <w:p/>
    <w:p>
      <w:pPr>
        <w:spacing w:after="120" w:before="200"/>
        <w:jc w:val="center"/>
      </w:pPr>
      <w:r>
        <w:rPr>
          <w:rFonts w:ascii="맑은 고딕" w:hAnsi="맑은 고딕" w:eastAsia="맑은 고딕"/>
          <w:b/>
          <w:sz w:val="22"/>
        </w:rPr>
        <w:t>진단은 무엇이 문제인지까지입니다.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항목별로 실제 수정 코드와 문구가 필요하다면, 쓰리웨이가 직접 도와드립니다. 개발자가 없어도 무엇을 어디에 넣을지 바로 알 수 있게 정리해드립니다.</w:t>
      </w:r>
    </w:p>
    <w:p>
      <w:pPr>
        <w:spacing w:after="120" w:before="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개선 상담 문의: ckyoo@web2002.co.kr · 주식회사 쓰리웨이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