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이오에스티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eost.kr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2026-09-22 01:04:42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44점)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44점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44/100 — eost.kr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65점입니다.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robots.txt 존재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robots.txt가 없으면 AI 크롤러가 접근 규칙을 확인할 방법이 없습니다.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robots.txt 국제표준 RFC 9309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루트(/robots.txt)에 아래처럼 기본 파일을 만드세요.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User-agent: *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Allow: /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Sitemap: https://내도메인/sitemap.xml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44점(C등급) → 우선 액션 3건 적용 후 68점(B등급)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48→63 · SEO 65→65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48점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697자 (비율 2.9%)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https://www.eost.kr/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188ms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8개,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eost.kr의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eost.kr을(를)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이오에스티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첨단무기체계용 영상융합센서, 전자광학센서, 사격통제장비, 미사일 발사장치용 센서모듈,영상 및 신호처리 소프트웨어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euc-kr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